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E7" w:rsidRPr="00E8676F" w:rsidRDefault="004437E7" w:rsidP="004437E7">
      <w:pPr>
        <w:pStyle w:val="FR1"/>
        <w:pBdr>
          <w:top w:val="thinThickSmallGap" w:sz="24" w:space="1" w:color="auto"/>
        </w:pBdr>
        <w:spacing w:before="0"/>
        <w:ind w:left="0" w:firstLine="397"/>
        <w:jc w:val="center"/>
        <w:rPr>
          <w:i/>
          <w:sz w:val="24"/>
          <w:szCs w:val="24"/>
        </w:rPr>
      </w:pPr>
      <w:r>
        <w:rPr>
          <w:b/>
          <w:noProof/>
          <w:lang w:eastAsia="ru-RU"/>
        </w:rPr>
        <w:pict>
          <v:group id="_x0000_s1026" style="position:absolute;left:0;text-align:left;margin-left:5.2pt;margin-top:15.85pt;width:483.6pt;height:8in;z-index:251660288" coordorigin="1461,1504" coordsize="9672,115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61;top:1504;width:9672;height:11520">
              <v:shadow on="t" color="black"/>
              <v:textbox style="mso-next-textbox:#_x0000_s1027">
                <w:txbxContent>
                  <w:p w:rsidR="004437E7" w:rsidRDefault="004437E7" w:rsidP="004437E7"/>
                </w:txbxContent>
              </v:textbox>
            </v:shape>
            <v:shape id="_x0000_s1028" type="#_x0000_t202" style="position:absolute;left:2536;top:4264;width:7284;height:8400">
              <v:shadow on="t" color="black"/>
              <v:textbox style="mso-next-textbox:#_x0000_s1028">
                <w:txbxContent>
                  <w:p w:rsidR="004437E7" w:rsidRDefault="004437E7" w:rsidP="004437E7"/>
                </w:txbxContent>
              </v:textbox>
            </v:shape>
            <v:shape id="_x0000_s1029" type="#_x0000_t202" style="position:absolute;left:2774;top:4624;width:3344;height:7200">
              <v:fill color2="#767676" rotate="t"/>
              <v:shadow on="t" color="black"/>
              <v:textbox style="mso-next-textbox:#_x0000_s1029">
                <w:txbxContent>
                  <w:p w:rsidR="004437E7" w:rsidRDefault="004437E7" w:rsidP="004437E7"/>
                  <w:p w:rsidR="004437E7" w:rsidRDefault="004437E7" w:rsidP="004437E7"/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10178;top:3784;width:597;height:360" adj="10800,7200"/>
            <v:shape id="_x0000_s1031" type="#_x0000_t202" style="position:absolute;left:6357;top:4624;width:3224;height:7200">
              <v:fill color2="#767676" rotate="t"/>
              <v:shadow on="t" color="black"/>
              <v:textbox style="mso-next-textbox:#_x0000_s1031">
                <w:txbxContent>
                  <w:p w:rsidR="004437E7" w:rsidRDefault="004437E7" w:rsidP="004437E7"/>
                  <w:p w:rsidR="004437E7" w:rsidRDefault="004437E7" w:rsidP="004437E7"/>
                </w:txbxContent>
              </v:textbox>
            </v:shape>
            <v:shape id="_x0000_s1032" type="#_x0000_t67" style="position:absolute;left:1700;top:3784;width:597;height:360" adj="10800,7200"/>
            <v:group id="_x0000_s1033" style="position:absolute;left:3006;top:9254;width:6336;height:1730" coordorigin="3006,7163" coordsize="6336,1730">
              <v:shape id="_x0000_s1034" type="#_x0000_t202" style="position:absolute;left:3013;top:7163;width:6329;height:1730">
                <v:shadow on="t" color="black"/>
                <v:textbox style="mso-next-textbox:#_x0000_s1034">
                  <w:txbxContent>
                    <w:p w:rsidR="004437E7" w:rsidRPr="00E70B7F" w:rsidRDefault="004437E7" w:rsidP="004437E7">
                      <w:pPr>
                        <w:ind w:left="851" w:right="-66"/>
                        <w:rPr>
                          <w:rFonts w:ascii="Arial" w:hAnsi="Arial" w:cs="Arial"/>
                          <w:i/>
                          <w:sz w:val="12"/>
                        </w:rPr>
                      </w:pPr>
                    </w:p>
                    <w:p w:rsidR="004437E7" w:rsidRPr="00537D2B" w:rsidRDefault="004437E7" w:rsidP="004437E7">
                      <w:pPr>
                        <w:ind w:left="851" w:right="-66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О</w:t>
                      </w:r>
                      <w:r w:rsidRPr="00537D2B">
                        <w:rPr>
                          <w:rFonts w:ascii="Arial" w:hAnsi="Arial" w:cs="Arial"/>
                          <w:i/>
                          <w:sz w:val="20"/>
                        </w:rPr>
                        <w:t>пределя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ет</w:t>
                      </w:r>
                      <w:r w:rsidRPr="00537D2B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направленность, упорядоченность, активность и устойчивость интересов к проблемам экологии за счет игровых и коммуникативных социально-культурных технологий (интерактивных игр, эколого-культуротворческих тренингов);</w:t>
                      </w:r>
                    </w:p>
                    <w:p w:rsidR="004437E7" w:rsidRDefault="004437E7" w:rsidP="004437E7"/>
                  </w:txbxContent>
                </v:textbox>
              </v:shape>
              <v:shape id="_x0000_s1035" type="#_x0000_t202" style="position:absolute;left:3006;top:7163;width:855;height:1730">
                <v:shadow color="black"/>
                <v:textbox style="layout-flow:vertical;mso-layout-flow-alt:bottom-to-top;mso-next-textbox:#_x0000_s1035" inset=".5mm,.3mm,.5mm,.3mm">
                  <w:txbxContent>
                    <w:p w:rsidR="004437E7" w:rsidRPr="00537D2B" w:rsidRDefault="004437E7" w:rsidP="004437E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w w:val="9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w w:val="90"/>
                          <w:sz w:val="20"/>
                        </w:rPr>
                        <w:t>Мотивационно-коммуникативная деятельность</w:t>
                      </w:r>
                    </w:p>
                    <w:p w:rsidR="004437E7" w:rsidRDefault="004437E7" w:rsidP="004437E7"/>
                    <w:p w:rsidR="004437E7" w:rsidRDefault="004437E7" w:rsidP="004437E7"/>
                  </w:txbxContent>
                </v:textbox>
              </v:shape>
            </v:group>
            <v:shape id="_x0000_s1036" type="#_x0000_t202" style="position:absolute;left:3021;top:7144;width:6321;height:1731">
              <v:shadow on="t" color="black"/>
              <v:textbox style="mso-next-textbox:#_x0000_s1036">
                <w:txbxContent>
                  <w:p w:rsidR="004437E7" w:rsidRPr="00E70B7F" w:rsidRDefault="004437E7" w:rsidP="004437E7">
                    <w:pPr>
                      <w:ind w:left="851" w:right="-66"/>
                      <w:rPr>
                        <w:rFonts w:ascii="Arial" w:hAnsi="Arial" w:cs="Arial"/>
                        <w:i/>
                        <w:sz w:val="4"/>
                      </w:rPr>
                    </w:pPr>
                  </w:p>
                  <w:p w:rsidR="004437E7" w:rsidRPr="00537D2B" w:rsidRDefault="004437E7" w:rsidP="004437E7">
                    <w:pPr>
                      <w:ind w:left="851" w:right="-66"/>
                      <w:rPr>
                        <w:rFonts w:ascii="Arial" w:hAnsi="Arial" w:cs="Arial"/>
                        <w:i/>
                        <w:sz w:val="20"/>
                      </w:rPr>
                    </w:pPr>
                    <w:r>
                      <w:rPr>
                        <w:rFonts w:ascii="Arial" w:hAnsi="Arial" w:cs="Arial"/>
                        <w:i/>
                        <w:sz w:val="20"/>
                      </w:rPr>
                      <w:t>О</w:t>
                    </w:r>
                    <w:r w:rsidRPr="00537D2B">
                      <w:rPr>
                        <w:rFonts w:ascii="Arial" w:hAnsi="Arial" w:cs="Arial"/>
                        <w:i/>
                        <w:sz w:val="20"/>
                      </w:rPr>
                      <w:t>сн</w:t>
                    </w:r>
                    <w:r>
                      <w:rPr>
                        <w:rFonts w:ascii="Arial" w:hAnsi="Arial" w:cs="Arial"/>
                        <w:i/>
                        <w:sz w:val="20"/>
                      </w:rPr>
                      <w:t>овывается</w:t>
                    </w:r>
                    <w:r w:rsidRPr="00537D2B">
                      <w:rPr>
                        <w:rFonts w:ascii="Arial" w:hAnsi="Arial" w:cs="Arial"/>
                        <w:i/>
                        <w:sz w:val="20"/>
                      </w:rPr>
                      <w:t xml:space="preserve"> на раскрытии экологического знания с помощью информационно-познавательных и просветительных социально-культурных технологий (эколого-культуротворческие факультативы, эколого-культурологических экскурсии, этно-экологические экспозиции);</w:t>
                    </w:r>
                  </w:p>
                  <w:p w:rsidR="004437E7" w:rsidRPr="00537D2B" w:rsidRDefault="004437E7" w:rsidP="004437E7">
                    <w:pPr>
                      <w:ind w:left="851" w:right="-66"/>
                    </w:pPr>
                  </w:p>
                  <w:p w:rsidR="004437E7" w:rsidRDefault="004437E7" w:rsidP="004437E7"/>
                </w:txbxContent>
              </v:textbox>
            </v:shape>
            <v:shape id="_x0000_s1037" type="#_x0000_t202" style="position:absolute;left:3021;top:7144;width:855;height:1731">
              <v:shadow color="black"/>
              <v:textbox style="layout-flow:vertical;mso-layout-flow-alt:bottom-to-top;mso-next-textbox:#_x0000_s1037" inset=".5mm,.3mm,.5mm,.3mm">
                <w:txbxContent>
                  <w:p w:rsidR="004437E7" w:rsidRPr="00537D2B" w:rsidRDefault="004437E7" w:rsidP="004437E7">
                    <w:pPr>
                      <w:jc w:val="center"/>
                      <w:rPr>
                        <w:rFonts w:ascii="Arial" w:hAnsi="Arial" w:cs="Arial"/>
                        <w:b/>
                        <w:i/>
                        <w:w w:val="9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w w:val="90"/>
                        <w:sz w:val="20"/>
                      </w:rPr>
                      <w:t>И</w:t>
                    </w:r>
                    <w:r w:rsidRPr="00537D2B">
                      <w:rPr>
                        <w:rFonts w:ascii="Arial" w:hAnsi="Arial" w:cs="Arial"/>
                        <w:b/>
                        <w:i/>
                        <w:w w:val="90"/>
                        <w:sz w:val="20"/>
                      </w:rPr>
                      <w:t>нформационно-</w:t>
                    </w:r>
                    <w:r>
                      <w:rPr>
                        <w:rFonts w:ascii="Arial" w:hAnsi="Arial" w:cs="Arial"/>
                        <w:b/>
                        <w:i/>
                        <w:w w:val="90"/>
                        <w:sz w:val="20"/>
                      </w:rPr>
                      <w:t>когнитивная деятельность</w:t>
                    </w:r>
                  </w:p>
                  <w:p w:rsidR="004437E7" w:rsidRDefault="004437E7" w:rsidP="004437E7"/>
                  <w:p w:rsidR="004437E7" w:rsidRDefault="004437E7" w:rsidP="004437E7"/>
                  <w:p w:rsidR="004437E7" w:rsidRDefault="004437E7" w:rsidP="004437E7"/>
                </w:txbxContent>
              </v:textbox>
            </v:shape>
            <v:shape id="_x0000_s1038" type="#_x0000_t202" style="position:absolute;left:3021;top:5062;width:6321;height:1731">
              <v:shadow on="t" color="black"/>
              <v:textbox style="mso-next-textbox:#_x0000_s1038" inset="0,.3mm,.5mm,.3mm">
                <w:txbxContent>
                  <w:p w:rsidR="004437E7" w:rsidRPr="00537D2B" w:rsidRDefault="004437E7" w:rsidP="004437E7">
                    <w:pPr>
                      <w:tabs>
                        <w:tab w:val="left" w:pos="6237"/>
                      </w:tabs>
                      <w:ind w:left="993" w:right="48"/>
                      <w:rPr>
                        <w:rFonts w:ascii="Arial" w:hAnsi="Arial" w:cs="Arial"/>
                        <w:i/>
                        <w:sz w:val="20"/>
                      </w:rPr>
                    </w:pPr>
                    <w:r w:rsidRPr="00537D2B">
                      <w:rPr>
                        <w:rFonts w:ascii="Arial" w:hAnsi="Arial" w:cs="Arial"/>
                        <w:i/>
                        <w:sz w:val="20"/>
                      </w:rPr>
                      <w:t>Имеет эколого-исследовательскую, эколого-охранную, эколого-эстетическую направленность в рамках технологий самодеятельного творчества и экологических общественных объединений</w:t>
                    </w:r>
                    <w:r>
                      <w:rPr>
                        <w:rFonts w:ascii="Arial" w:hAnsi="Arial" w:cs="Arial"/>
                        <w:i/>
                        <w:sz w:val="20"/>
                      </w:rPr>
                      <w:t xml:space="preserve"> </w:t>
                    </w:r>
                    <w:r w:rsidRPr="00537D2B">
                      <w:rPr>
                        <w:rFonts w:ascii="Arial" w:hAnsi="Arial" w:cs="Arial"/>
                        <w:i/>
                        <w:sz w:val="20"/>
                      </w:rPr>
                      <w:t>(эколого-культурологические клубы, эколого-культуротворческие практики, компетентностные тренинги).</w:t>
                    </w:r>
                  </w:p>
                  <w:p w:rsidR="004437E7" w:rsidRDefault="004437E7" w:rsidP="004437E7"/>
                </w:txbxContent>
              </v:textbox>
            </v:shape>
            <v:shape id="_x0000_s1039" type="#_x0000_t202" style="position:absolute;left:3021;top:5062;width:855;height:1731">
              <v:shadow color="black"/>
              <v:textbox style="layout-flow:vertical;mso-layout-flow-alt:bottom-to-top;mso-next-textbox:#_x0000_s1039" inset=".5mm,.3mm,.5mm,.3mm">
                <w:txbxContent>
                  <w:p w:rsidR="004437E7" w:rsidRPr="0095410B" w:rsidRDefault="004437E7" w:rsidP="004437E7">
                    <w:pPr>
                      <w:jc w:val="center"/>
                      <w:rPr>
                        <w:rFonts w:ascii="Arial" w:hAnsi="Arial" w:cs="Arial"/>
                        <w:b/>
                        <w:i/>
                        <w:w w:val="80"/>
                        <w:sz w:val="20"/>
                        <w:szCs w:val="20"/>
                      </w:rPr>
                    </w:pPr>
                    <w:r w:rsidRPr="0095410B">
                      <w:rPr>
                        <w:rFonts w:ascii="Arial" w:hAnsi="Arial" w:cs="Arial"/>
                        <w:b/>
                        <w:i/>
                        <w:w w:val="80"/>
                        <w:sz w:val="20"/>
                        <w:szCs w:val="20"/>
                      </w:rPr>
                      <w:t>Культуротвор</w:t>
                    </w:r>
                    <w:r>
                      <w:rPr>
                        <w:rFonts w:ascii="Arial" w:hAnsi="Arial" w:cs="Arial"/>
                        <w:b/>
                        <w:i/>
                        <w:w w:val="80"/>
                        <w:sz w:val="20"/>
                        <w:szCs w:val="20"/>
                      </w:rPr>
                      <w:t>-</w:t>
                    </w:r>
                    <w:r w:rsidRPr="0095410B">
                      <w:rPr>
                        <w:rFonts w:ascii="Arial" w:hAnsi="Arial" w:cs="Arial"/>
                        <w:b/>
                        <w:i/>
                        <w:w w:val="80"/>
                        <w:sz w:val="20"/>
                        <w:szCs w:val="20"/>
                      </w:rPr>
                      <w:t>ческая</w:t>
                    </w:r>
                  </w:p>
                  <w:p w:rsidR="004437E7" w:rsidRPr="0095410B" w:rsidRDefault="004437E7" w:rsidP="004437E7">
                    <w:pPr>
                      <w:jc w:val="center"/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</w:pPr>
                    <w:r w:rsidRPr="0095410B">
                      <w:rPr>
                        <w:rFonts w:ascii="Arial" w:hAnsi="Arial" w:cs="Arial"/>
                        <w:b/>
                        <w:i/>
                        <w:w w:val="80"/>
                        <w:sz w:val="20"/>
                        <w:szCs w:val="20"/>
                      </w:rPr>
                      <w:t xml:space="preserve"> деятельность</w:t>
                    </w:r>
                  </w:p>
                  <w:p w:rsidR="004437E7" w:rsidRDefault="004437E7" w:rsidP="004437E7"/>
                </w:txbxContent>
              </v:textbox>
            </v:shape>
            <v:shape id="_x0000_s1040" type="#_x0000_t67" style="position:absolute;left:5915;top:2992;width:716;height:360" adj="10800,7200"/>
            <v:shape id="_x0000_s1041" type="#_x0000_t67" style="position:absolute;left:5915;top:2152;width:716;height:360" adj="13500,6750"/>
            <v:shape id="_x0000_s1042" type="#_x0000_t202" style="position:absolute;left:1461;top:1504;width:9672;height:720">
              <v:textbox style="mso-next-textbox:#_x0000_s1042">
                <w:txbxContent>
                  <w:p w:rsidR="004437E7" w:rsidRDefault="004437E7" w:rsidP="004437E7">
                    <w:pPr>
                      <w:spacing w:before="40"/>
                      <w:jc w:val="center"/>
                      <w:rPr>
                        <w:rFonts w:ascii="Arial" w:hAnsi="Arial" w:cs="Arial"/>
                        <w:caps/>
                        <w:sz w:val="4"/>
                      </w:rPr>
                    </w:pPr>
                  </w:p>
                  <w:p w:rsidR="004437E7" w:rsidRDefault="004437E7" w:rsidP="004437E7">
                    <w:pPr>
                      <w:spacing w:before="40"/>
                      <w:jc w:val="center"/>
                      <w:rPr>
                        <w:rFonts w:ascii="Arial" w:hAnsi="Arial" w:cs="Arial"/>
                        <w:b/>
                        <w:i/>
                        <w:cap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aps/>
                        <w:sz w:val="18"/>
                        <w:szCs w:val="18"/>
                      </w:rPr>
                      <w:t>Принцип экологической направленности социально-культурной деятельности</w:t>
                    </w:r>
                  </w:p>
                  <w:p w:rsidR="004437E7" w:rsidRDefault="004437E7" w:rsidP="004437E7"/>
                  <w:p w:rsidR="004437E7" w:rsidRDefault="004437E7" w:rsidP="004437E7">
                    <w:pPr>
                      <w:spacing w:line="216" w:lineRule="auto"/>
                      <w:jc w:val="center"/>
                    </w:pPr>
                  </w:p>
                </w:txbxContent>
              </v:textbox>
            </v:shape>
            <v:shape id="_x0000_s1043" type="#_x0000_t202" style="position:absolute;left:1700;top:2584;width:9194;height:471">
              <v:shadow on="t" color="black"/>
              <v:textbox style="mso-next-textbox:#_x0000_s1043">
                <w:txbxContent>
                  <w:p w:rsidR="004437E7" w:rsidRPr="009503D2" w:rsidRDefault="004437E7" w:rsidP="004437E7">
                    <w:pPr>
                      <w:spacing w:before="40"/>
                      <w:jc w:val="center"/>
                      <w:rPr>
                        <w:rFonts w:ascii="Arial Narrow" w:hAnsi="Arial Narrow" w:cs="Arial"/>
                        <w:b/>
                        <w:i/>
                        <w:caps/>
                        <w:sz w:val="20"/>
                        <w:szCs w:val="16"/>
                      </w:rPr>
                    </w:pPr>
                    <w:r w:rsidRPr="009503D2">
                      <w:rPr>
                        <w:rFonts w:ascii="Arial Narrow" w:hAnsi="Arial Narrow" w:cs="Arial"/>
                        <w:b/>
                        <w:i/>
                        <w:caps/>
                        <w:sz w:val="20"/>
                        <w:szCs w:val="16"/>
                      </w:rPr>
                      <w:t>Технология социально-культурной деятельности по экологическому воспитанию</w:t>
                    </w:r>
                  </w:p>
                  <w:p w:rsidR="004437E7" w:rsidRDefault="004437E7" w:rsidP="004437E7"/>
                </w:txbxContent>
              </v:textbox>
            </v:shape>
            <v:shape id="_x0000_s1044" type="#_x0000_t202" style="position:absolute;left:2774;top:11344;width:3344;height:480">
              <v:textbox style="mso-next-textbox:#_x0000_s1044">
                <w:txbxContent>
                  <w:p w:rsidR="004437E7" w:rsidRDefault="004437E7" w:rsidP="004437E7">
                    <w:pPr>
                      <w:spacing w:before="40"/>
                      <w:jc w:val="center"/>
                      <w:rPr>
                        <w:rFonts w:ascii="Arial" w:hAnsi="Arial" w:cs="Arial"/>
                        <w:b/>
                        <w:i/>
                        <w:cap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aps/>
                        <w:sz w:val="20"/>
                      </w:rPr>
                      <w:t>Внеурочная сфера ЭВ</w:t>
                    </w:r>
                  </w:p>
                  <w:p w:rsidR="004437E7" w:rsidRDefault="004437E7" w:rsidP="004437E7"/>
                  <w:p w:rsidR="004437E7" w:rsidRDefault="004437E7" w:rsidP="004437E7"/>
                </w:txbxContent>
              </v:textbox>
            </v:shape>
            <v:shape id="_x0000_s1045" type="#_x0000_t202" style="position:absolute;left:6357;top:11344;width:3224;height:480">
              <v:textbox style="mso-next-textbox:#_x0000_s1045">
                <w:txbxContent>
                  <w:p w:rsidR="004437E7" w:rsidRDefault="004437E7" w:rsidP="004437E7">
                    <w:pPr>
                      <w:spacing w:before="40"/>
                      <w:jc w:val="center"/>
                      <w:rPr>
                        <w:rFonts w:ascii="Arial" w:hAnsi="Arial" w:cs="Arial"/>
                        <w:b/>
                        <w:i/>
                        <w:cap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aps/>
                        <w:sz w:val="20"/>
                      </w:rPr>
                      <w:t>Внешкольная сфера ЭВ</w:t>
                    </w:r>
                  </w:p>
                  <w:p w:rsidR="004437E7" w:rsidRDefault="004437E7" w:rsidP="004437E7"/>
                </w:txbxContent>
              </v:textbox>
            </v:shape>
            <v:shape id="_x0000_s1046" type="#_x0000_t202" style="position:absolute;left:2536;top:12184;width:7284;height:480">
              <v:textbox style="mso-next-textbox:#_x0000_s1046">
                <w:txbxContent>
                  <w:p w:rsidR="004437E7" w:rsidRDefault="004437E7" w:rsidP="004437E7">
                    <w:pPr>
                      <w:spacing w:before="40"/>
                      <w:jc w:val="center"/>
                      <w:rPr>
                        <w:rFonts w:ascii="Arial" w:hAnsi="Arial" w:cs="Arial"/>
                        <w:b/>
                        <w:i/>
                        <w:cap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aps/>
                        <w:sz w:val="20"/>
                      </w:rPr>
                      <w:t>сфера активного досуга</w:t>
                    </w:r>
                  </w:p>
                  <w:p w:rsidR="004437E7" w:rsidRDefault="004437E7" w:rsidP="004437E7"/>
                  <w:p w:rsidR="004437E7" w:rsidRDefault="004437E7" w:rsidP="004437E7"/>
                </w:txbxContent>
              </v:textbox>
            </v:shape>
            <v:group id="_x0000_s1047" style="position:absolute;left:2249;top:5629;width:358;height:4800" coordorigin="1893,4504" coordsize="720,4800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48" type="#_x0000_t13" style="position:absolute;left:1893;top:4504;width:720;height:600"/>
              <v:shape id="_x0000_s1049" type="#_x0000_t13" style="position:absolute;left:1893;top:6664;width:720;height:600"/>
              <v:shape id="_x0000_s1050" type="#_x0000_t13" style="position:absolute;left:1893;top:8704;width:720;height:600"/>
            </v:group>
            <v:group id="_x0000_s1051" style="position:absolute;left:9772;top:5629;width:477;height:4800;flip:x" coordorigin="1893,4504" coordsize="720,4800">
              <v:shape id="_x0000_s1052" type="#_x0000_t13" style="position:absolute;left:1893;top:4504;width:720;height:600"/>
              <v:shape id="_x0000_s1053" type="#_x0000_t13" style="position:absolute;left:1893;top:6664;width:720;height:600"/>
              <v:shape id="_x0000_s1054" type="#_x0000_t13" style="position:absolute;left:1893;top:8704;width:720;height:600"/>
            </v:group>
            <v:shape id="_x0000_s1055" type="#_x0000_t67" style="position:absolute;left:5831;top:3829;width:836;height:360" adj="10800,7200"/>
            <v:shape id="_x0000_s1056" type="#_x0000_t202" style="position:absolute;left:10178;top:4182;width:645;height:8482">
              <v:shadow on="t" color="black"/>
              <v:textbox style="layout-flow:vertical;mso-layout-flow-alt:bottom-to-top;mso-next-textbox:#_x0000_s1056">
                <w:txbxContent>
                  <w:p w:rsidR="004437E7" w:rsidRDefault="004437E7" w:rsidP="004437E7">
                    <w:pPr>
                      <w:spacing w:before="40"/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0"/>
                      </w:rPr>
                      <w:t>Дифференцированные технологии  СКД по экологическому воспитанию</w:t>
                    </w:r>
                  </w:p>
                  <w:p w:rsidR="004437E7" w:rsidRDefault="004437E7" w:rsidP="004437E7"/>
                  <w:p w:rsidR="004437E7" w:rsidRDefault="004437E7" w:rsidP="004437E7"/>
                </w:txbxContent>
              </v:textbox>
            </v:shape>
            <v:shape id="_x0000_s1057" type="#_x0000_t202" style="position:absolute;left:1688;top:4182;width:609;height:8482">
              <v:shadow on="t" color="black"/>
              <v:textbox style="layout-flow:vertical;mso-layout-flow-alt:bottom-to-top;mso-next-textbox:#_x0000_s1057">
                <w:txbxContent>
                  <w:p w:rsidR="004437E7" w:rsidRDefault="004437E7" w:rsidP="004437E7">
                    <w:pPr>
                      <w:spacing w:before="40"/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0"/>
                      </w:rPr>
                      <w:t>Частные технологии СКД по экологическому воспитанию</w:t>
                    </w:r>
                  </w:p>
                  <w:p w:rsidR="004437E7" w:rsidRDefault="004437E7" w:rsidP="004437E7"/>
                  <w:p w:rsidR="004437E7" w:rsidRDefault="004437E7" w:rsidP="004437E7"/>
                </w:txbxContent>
              </v:textbox>
            </v:shape>
            <v:shape id="_x0000_s1058" type="#_x0000_t202" style="position:absolute;left:1580;top:3396;width:9314;height:471">
              <v:shadow on="t" color="black"/>
              <v:textbox style="mso-next-textbox:#_x0000_s1058">
                <w:txbxContent>
                  <w:p w:rsidR="004437E7" w:rsidRPr="009503D2" w:rsidRDefault="004437E7" w:rsidP="004437E7">
                    <w:pPr>
                      <w:spacing w:before="40"/>
                      <w:jc w:val="center"/>
                      <w:rPr>
                        <w:rFonts w:ascii="Arial Narrow" w:hAnsi="Arial Narrow" w:cs="Arial"/>
                        <w:b/>
                        <w:i/>
                        <w:sz w:val="21"/>
                        <w:szCs w:val="17"/>
                      </w:rPr>
                    </w:pPr>
                    <w:r w:rsidRPr="009503D2">
                      <w:rPr>
                        <w:rFonts w:ascii="Arial Narrow" w:hAnsi="Arial Narrow" w:cs="Arial"/>
                        <w:b/>
                        <w:i/>
                        <w:sz w:val="21"/>
                        <w:szCs w:val="17"/>
                      </w:rPr>
                      <w:t>Общие технологии социально-культурной деятельности по экологическому воспитанию</w:t>
                    </w:r>
                  </w:p>
                  <w:p w:rsidR="004437E7" w:rsidRDefault="004437E7" w:rsidP="004437E7"/>
                </w:txbxContent>
              </v:textbox>
            </v:shape>
          </v:group>
        </w:pict>
      </w:r>
    </w:p>
    <w:p w:rsidR="004437E7" w:rsidRPr="00E8676F" w:rsidRDefault="004437E7" w:rsidP="004437E7">
      <w:pPr>
        <w:pStyle w:val="FR1"/>
        <w:pBdr>
          <w:top w:val="thinThickSmallGap" w:sz="24" w:space="1" w:color="auto"/>
        </w:pBdr>
        <w:spacing w:before="0"/>
        <w:ind w:left="0" w:firstLine="397"/>
        <w:jc w:val="center"/>
        <w:rPr>
          <w:i/>
          <w:sz w:val="24"/>
          <w:szCs w:val="24"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shd w:val="clear" w:color="auto" w:fill="FFFFFF"/>
        <w:spacing w:line="298" w:lineRule="exact"/>
        <w:ind w:right="175" w:firstLine="240"/>
        <w:jc w:val="center"/>
        <w:rPr>
          <w:rFonts w:ascii="Arial" w:hAnsi="Arial" w:cs="Arial"/>
          <w:b/>
        </w:rPr>
      </w:pPr>
    </w:p>
    <w:p w:rsidR="004437E7" w:rsidRPr="00E8676F" w:rsidRDefault="004437E7" w:rsidP="004437E7">
      <w:pPr>
        <w:jc w:val="center"/>
        <w:rPr>
          <w:rFonts w:ascii="Arial" w:hAnsi="Arial" w:cs="Arial"/>
          <w:szCs w:val="22"/>
        </w:rPr>
      </w:pPr>
      <w:r w:rsidRPr="00E8676F">
        <w:rPr>
          <w:rFonts w:ascii="Arial" w:hAnsi="Arial" w:cs="Arial"/>
          <w:szCs w:val="22"/>
        </w:rPr>
        <w:t>Рис.  1. Экологическое образование в социально-культурной сфере</w:t>
      </w:r>
    </w:p>
    <w:p w:rsidR="00AA6066" w:rsidRDefault="00AA6066"/>
    <w:sectPr w:rsidR="00AA6066" w:rsidSect="00AA60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45" w:rsidRDefault="00434F45" w:rsidP="004437E7">
      <w:r>
        <w:separator/>
      </w:r>
    </w:p>
  </w:endnote>
  <w:endnote w:type="continuationSeparator" w:id="0">
    <w:p w:rsidR="00434F45" w:rsidRDefault="00434F45" w:rsidP="0044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45" w:rsidRDefault="00434F45" w:rsidP="004437E7">
      <w:r>
        <w:separator/>
      </w:r>
    </w:p>
  </w:footnote>
  <w:footnote w:type="continuationSeparator" w:id="0">
    <w:p w:rsidR="00434F45" w:rsidRDefault="00434F45" w:rsidP="00443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28"/>
        <w:szCs w:val="28"/>
      </w:rPr>
      <w:alias w:val="Заголовок"/>
      <w:id w:val="77738743"/>
      <w:placeholder>
        <w:docPart w:val="69C458C0D5A344FEBD9D15922BA1B5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37E7" w:rsidRDefault="004437E7" w:rsidP="004437E7">
        <w:pPr>
          <w:pStyle w:val="a3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4437E7">
          <w:rPr>
            <w:rFonts w:asciiTheme="majorHAnsi" w:eastAsiaTheme="majorEastAsia" w:hAnsiTheme="majorHAnsi" w:cstheme="majorBidi"/>
            <w:b/>
            <w:i/>
            <w:sz w:val="28"/>
            <w:szCs w:val="28"/>
          </w:rPr>
          <w:t>Образец оформления рисунка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7E7"/>
    <w:rsid w:val="00434F45"/>
    <w:rsid w:val="004437E7"/>
    <w:rsid w:val="00AA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37E7"/>
    <w:pPr>
      <w:keepNext/>
      <w:numPr>
        <w:numId w:val="1"/>
      </w:numPr>
      <w:spacing w:line="216" w:lineRule="auto"/>
      <w:jc w:val="both"/>
      <w:outlineLvl w:val="0"/>
    </w:pPr>
    <w:rPr>
      <w:b/>
      <w:bCs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7E7"/>
  </w:style>
  <w:style w:type="paragraph" w:styleId="a5">
    <w:name w:val="footer"/>
    <w:basedOn w:val="a"/>
    <w:link w:val="a6"/>
    <w:uiPriority w:val="99"/>
    <w:semiHidden/>
    <w:unhideWhenUsed/>
    <w:rsid w:val="004437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7E7"/>
  </w:style>
  <w:style w:type="paragraph" w:styleId="a7">
    <w:name w:val="Balloon Text"/>
    <w:basedOn w:val="a"/>
    <w:link w:val="a8"/>
    <w:uiPriority w:val="99"/>
    <w:semiHidden/>
    <w:unhideWhenUsed/>
    <w:rsid w:val="00443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7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37E7"/>
    <w:rPr>
      <w:rFonts w:ascii="Times New Roman" w:eastAsia="Times New Roman" w:hAnsi="Times New Roman" w:cs="Times New Roman"/>
      <w:b/>
      <w:bCs/>
      <w:sz w:val="20"/>
      <w:lang w:eastAsia="ar-SA"/>
    </w:rPr>
  </w:style>
  <w:style w:type="paragraph" w:customStyle="1" w:styleId="FR1">
    <w:name w:val="FR1"/>
    <w:rsid w:val="004437E7"/>
    <w:pPr>
      <w:widowControl w:val="0"/>
      <w:suppressAutoHyphens/>
      <w:autoSpaceDE w:val="0"/>
      <w:spacing w:before="280" w:after="0" w:line="240" w:lineRule="auto"/>
      <w:ind w:left="336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1Arial">
    <w:name w:val="Стиль Заголовок 1 + Arial все прописные По центру"/>
    <w:basedOn w:val="1"/>
    <w:rsid w:val="004437E7"/>
    <w:pPr>
      <w:jc w:val="center"/>
    </w:pPr>
    <w:rPr>
      <w:rFonts w:ascii="Arial" w:hAnsi="Arial"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C458C0D5A344FEBD9D15922BA1B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B7CA9-2513-44A0-ADF0-634C5A9123BB}"/>
      </w:docPartPr>
      <w:docPartBody>
        <w:p w:rsidR="00000000" w:rsidRDefault="00304DAF" w:rsidP="00304DAF">
          <w:pPr>
            <w:pStyle w:val="69C458C0D5A344FEBD9D15922BA1B5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04DAF"/>
    <w:rsid w:val="00304DAF"/>
    <w:rsid w:val="00E3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C458C0D5A344FEBD9D15922BA1B5B8">
    <w:name w:val="69C458C0D5A344FEBD9D15922BA1B5B8"/>
    <w:rsid w:val="00304D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рисунка</dc:title>
  <dc:creator>Татьяна</dc:creator>
  <cp:lastModifiedBy>Татьяна</cp:lastModifiedBy>
  <cp:revision>1</cp:revision>
  <dcterms:created xsi:type="dcterms:W3CDTF">2012-10-19T08:49:00Z</dcterms:created>
  <dcterms:modified xsi:type="dcterms:W3CDTF">2012-10-19T08:51:00Z</dcterms:modified>
</cp:coreProperties>
</file>